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F80D" w14:textId="15362FAA" w:rsidR="00F63373" w:rsidRPr="00F63373" w:rsidRDefault="00F6337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F63373">
        <w:rPr>
          <w:rFonts w:ascii="Arial" w:hAnsi="Arial" w:cs="Arial"/>
          <w:bCs/>
          <w:sz w:val="28"/>
          <w:szCs w:val="28"/>
        </w:rPr>
        <w:t>09</w:t>
      </w:r>
      <w:r w:rsidRPr="00F63373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4A7954AE" w14:textId="138A56E0" w:rsidR="004B7E3E" w:rsidRPr="00F63373" w:rsidRDefault="004B7E3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63373">
        <w:rPr>
          <w:rFonts w:ascii="Arial" w:hAnsi="Arial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="00827C2A" w:rsidRPr="00085A01">
        <w:rPr>
          <w:rFonts w:ascii="Arial" w:hAnsi="Arial" w:cs="Arial"/>
          <w:bCs/>
          <w:sz w:val="22"/>
          <w:szCs w:val="22"/>
        </w:rPr>
        <w:t xml:space="preserve">to </w:t>
      </w:r>
      <w:r w:rsidRPr="00F63373">
        <w:rPr>
          <w:rFonts w:ascii="Arial" w:hAnsi="Arial" w:cs="Arial"/>
          <w:bCs/>
          <w:sz w:val="22"/>
          <w:szCs w:val="22"/>
        </w:rPr>
        <w:t xml:space="preserve">create opportunities for learning. Nappy changing times are key times in the day for being close and promoting security as well as for communication, </w:t>
      </w:r>
      <w:proofErr w:type="gramStart"/>
      <w:r w:rsidRPr="00F63373">
        <w:rPr>
          <w:rFonts w:ascii="Arial" w:hAnsi="Arial" w:cs="Arial"/>
          <w:bCs/>
          <w:sz w:val="22"/>
          <w:szCs w:val="22"/>
        </w:rPr>
        <w:t>exploration</w:t>
      </w:r>
      <w:proofErr w:type="gramEnd"/>
      <w:r w:rsidRPr="00F63373">
        <w:rPr>
          <w:rFonts w:ascii="Arial" w:hAnsi="Arial" w:cs="Arial"/>
          <w:bCs/>
          <w:sz w:val="22"/>
          <w:szCs w:val="22"/>
        </w:rPr>
        <w:t xml:space="preserve"> and learning.</w:t>
      </w:r>
    </w:p>
    <w:p w14:paraId="1F984B16" w14:textId="77777777" w:rsidR="004B7E3E" w:rsidRPr="00085A01" w:rsidRDefault="004B7E3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Nappy changing records.</w:t>
      </w:r>
    </w:p>
    <w:p w14:paraId="7303435F" w14:textId="5929B0C1" w:rsidR="004B7E3E" w:rsidRPr="00085A01" w:rsidRDefault="00BE0CB0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Staff</w:t>
      </w:r>
      <w:r w:rsidR="004B7E3E" w:rsidRPr="00085A01">
        <w:rPr>
          <w:rFonts w:cs="Arial"/>
          <w:szCs w:val="22"/>
        </w:rPr>
        <w:t xml:space="preserve"> </w:t>
      </w:r>
      <w:r w:rsidR="004B7E3E" w:rsidRPr="0005246E">
        <w:rPr>
          <w:rFonts w:cs="Arial"/>
          <w:szCs w:val="22"/>
        </w:rPr>
        <w:t xml:space="preserve">record when they changed </w:t>
      </w:r>
      <w:r>
        <w:rPr>
          <w:rFonts w:cs="Arial"/>
          <w:szCs w:val="22"/>
        </w:rPr>
        <w:t>a child</w:t>
      </w:r>
      <w:r w:rsidR="004B7E3E" w:rsidRPr="0005246E">
        <w:rPr>
          <w:rFonts w:cs="Arial"/>
          <w:szCs w:val="22"/>
        </w:rPr>
        <w:t xml:space="preserve"> and whether the</w:t>
      </w:r>
      <w:r w:rsidR="009D505A">
        <w:rPr>
          <w:rFonts w:cs="Arial"/>
          <w:szCs w:val="22"/>
        </w:rPr>
        <w:t xml:space="preserve"> child</w:t>
      </w:r>
      <w:r w:rsidR="004B7E3E" w:rsidRPr="0005246E">
        <w:rPr>
          <w:rFonts w:cs="Arial"/>
          <w:szCs w:val="22"/>
        </w:rPr>
        <w:t xml:space="preserve"> passed a stool and if there was anything unusual about it </w:t>
      </w:r>
      <w:proofErr w:type="gramStart"/>
      <w:r w:rsidR="00E274DB" w:rsidRPr="0005246E">
        <w:rPr>
          <w:rFonts w:cs="Arial"/>
          <w:szCs w:val="22"/>
        </w:rPr>
        <w:t>e.g.</w:t>
      </w:r>
      <w:proofErr w:type="gramEnd"/>
      <w:r w:rsidR="007C71F1" w:rsidRPr="0005246E">
        <w:rPr>
          <w:rFonts w:cs="Arial"/>
          <w:szCs w:val="22"/>
        </w:rPr>
        <w:t xml:space="preserve"> hard</w:t>
      </w:r>
      <w:r w:rsidR="004B7E3E" w:rsidRPr="0005246E">
        <w:rPr>
          <w:rFonts w:cs="Arial"/>
          <w:szCs w:val="22"/>
        </w:rPr>
        <w:t xml:space="preserve"> and shiny,</w:t>
      </w:r>
      <w:r w:rsidR="004B7E3E" w:rsidRPr="00085A01">
        <w:rPr>
          <w:rFonts w:cs="Arial"/>
          <w:szCs w:val="22"/>
        </w:rPr>
        <w:t xml:space="preserve"> soft and runny or an unusual colour. </w:t>
      </w:r>
    </w:p>
    <w:p w14:paraId="2CFA0AAE" w14:textId="5FD9684D" w:rsidR="004B7E3E" w:rsidRPr="00085A0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 </w:t>
      </w:r>
      <w:r w:rsidR="00BE0CB0"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 does not pass a stool, or if he/she strains to do so, or is passing hard or shiny stools, the parent</w:t>
      </w:r>
      <w:r w:rsidR="00D519B0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will be informed. The</w:t>
      </w:r>
      <w:r w:rsidR="00BE0CB0">
        <w:rPr>
          <w:rFonts w:cs="Arial"/>
          <w:szCs w:val="22"/>
        </w:rPr>
        <w:t xml:space="preserve"> child</w:t>
      </w:r>
      <w:r w:rsidRPr="00085A01">
        <w:rPr>
          <w:rFonts w:cs="Arial"/>
          <w:szCs w:val="22"/>
        </w:rPr>
        <w:t xml:space="preserve"> may be </w:t>
      </w:r>
      <w:r w:rsidR="007C71F1" w:rsidRPr="00085A01">
        <w:rPr>
          <w:rFonts w:cs="Arial"/>
          <w:szCs w:val="22"/>
        </w:rPr>
        <w:t>constipated</w:t>
      </w:r>
      <w:r w:rsidRPr="00085A01">
        <w:rPr>
          <w:rFonts w:cs="Arial"/>
          <w:szCs w:val="22"/>
        </w:rPr>
        <w:t xml:space="preserve"> </w:t>
      </w:r>
      <w:r w:rsidR="00F01778">
        <w:rPr>
          <w:rFonts w:cs="Arial"/>
          <w:szCs w:val="22"/>
        </w:rPr>
        <w:t>so</w:t>
      </w:r>
      <w:r w:rsidRPr="00085A01">
        <w:rPr>
          <w:rFonts w:cs="Arial"/>
          <w:szCs w:val="22"/>
        </w:rPr>
        <w:t xml:space="preserve"> their </w:t>
      </w:r>
      <w:r w:rsidR="00BE0CB0">
        <w:rPr>
          <w:rFonts w:cs="Arial"/>
          <w:szCs w:val="22"/>
        </w:rPr>
        <w:t>food</w:t>
      </w:r>
      <w:r w:rsidRPr="00085A01">
        <w:rPr>
          <w:rFonts w:cs="Arial"/>
          <w:szCs w:val="22"/>
        </w:rPr>
        <w:t xml:space="preserve"> may need to be adjusted. </w:t>
      </w:r>
    </w:p>
    <w:p w14:paraId="44BBAB28" w14:textId="54F970F9" w:rsidR="004B7E3E" w:rsidRPr="00085A0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 stool that is an unusual colour can usually be related to the food that was eaten, so it is important that this is noted</w:t>
      </w:r>
      <w:r w:rsidR="00086191" w:rsidRPr="00085A01">
        <w:rPr>
          <w:rFonts w:cs="Arial"/>
          <w:szCs w:val="22"/>
        </w:rPr>
        <w:t>.</w:t>
      </w:r>
      <w:r w:rsidRPr="00085A01">
        <w:rPr>
          <w:rFonts w:cs="Arial"/>
          <w:szCs w:val="22"/>
        </w:rPr>
        <w:t xml:space="preserve"> However, a stool that is black, </w:t>
      </w:r>
      <w:proofErr w:type="gramStart"/>
      <w:r w:rsidRPr="00085A01">
        <w:rPr>
          <w:rFonts w:cs="Arial"/>
          <w:szCs w:val="22"/>
        </w:rPr>
        <w:t>green</w:t>
      </w:r>
      <w:proofErr w:type="gramEnd"/>
      <w:r w:rsidRPr="00085A01">
        <w:rPr>
          <w:rFonts w:cs="Arial"/>
          <w:szCs w:val="22"/>
        </w:rPr>
        <w:t xml:space="preserve"> or very white indicates a problem, and the child should be taken to the doctor.</w:t>
      </w:r>
    </w:p>
    <w:p w14:paraId="035D69FD" w14:textId="45248E1C" w:rsidR="00AC216E" w:rsidRPr="00BE0CB0" w:rsidRDefault="004B7E3E" w:rsidP="00BE0CB0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Very soft, watery stools are signs of diarrhoea; strict hygiene needs to be carried out in cleaning the changing area to prevent spread of infection. The parent should be called immediately to collect their child. </w:t>
      </w:r>
      <w:r w:rsidR="00BE0CB0">
        <w:rPr>
          <w:rFonts w:cs="Arial"/>
          <w:szCs w:val="22"/>
        </w:rPr>
        <w:t xml:space="preserve">The child cannot return until 48 hours after their last bout of diarrhoea. </w:t>
      </w:r>
    </w:p>
    <w:p w14:paraId="6ADF80C9" w14:textId="77777777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Young children</w:t>
      </w:r>
      <w:r w:rsidR="00746FC0" w:rsidRPr="00085A01">
        <w:rPr>
          <w:rFonts w:ascii="Arial" w:hAnsi="Arial" w:cs="Arial"/>
          <w:b/>
          <w:sz w:val="22"/>
          <w:szCs w:val="22"/>
        </w:rPr>
        <w:t xml:space="preserve">, intimate </w:t>
      </w:r>
      <w:proofErr w:type="gramStart"/>
      <w:r w:rsidR="00746FC0" w:rsidRPr="00085A01">
        <w:rPr>
          <w:rFonts w:ascii="Arial" w:hAnsi="Arial" w:cs="Arial"/>
          <w:b/>
          <w:sz w:val="22"/>
          <w:szCs w:val="22"/>
        </w:rPr>
        <w:t>care</w:t>
      </w:r>
      <w:proofErr w:type="gramEnd"/>
      <w:r w:rsidR="00746FC0" w:rsidRPr="00085A01">
        <w:rPr>
          <w:rFonts w:ascii="Arial" w:hAnsi="Arial" w:cs="Arial"/>
          <w:b/>
          <w:sz w:val="22"/>
          <w:szCs w:val="22"/>
        </w:rPr>
        <w:t xml:space="preserve"> and toileting</w:t>
      </w:r>
    </w:p>
    <w:p w14:paraId="4665ED01" w14:textId="79364C0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Young children from two years may be put into ‘pull ups’ as soon as they are comfortable with this and if parents agree.</w:t>
      </w:r>
    </w:p>
    <w:p w14:paraId="08C2A217" w14:textId="5B66565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14:paraId="2147F0AE" w14:textId="73749CAB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Each young child has his/her own b</w:t>
      </w:r>
      <w:r w:rsidR="00BE0CB0">
        <w:rPr>
          <w:rFonts w:cs="Arial"/>
          <w:szCs w:val="22"/>
        </w:rPr>
        <w:t>ag</w:t>
      </w:r>
      <w:r w:rsidRPr="00085A01">
        <w:rPr>
          <w:rFonts w:cs="Arial"/>
          <w:szCs w:val="22"/>
        </w:rPr>
        <w:t xml:space="preserve"> to hand with their nappies/pull ups and changing wipes.</w:t>
      </w:r>
    </w:p>
    <w:p w14:paraId="6C51F2ED" w14:textId="55E83B04" w:rsidR="00AC216E" w:rsidRPr="00085A01" w:rsidRDefault="00BE0CB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Staff</w:t>
      </w:r>
      <w:r w:rsidR="00AC216E" w:rsidRPr="00085A01">
        <w:rPr>
          <w:rFonts w:cs="Arial"/>
          <w:szCs w:val="22"/>
        </w:rPr>
        <w:t xml:space="preserve"> ensure that nappy changing is relaxed and a time to promote independence in young children.</w:t>
      </w:r>
    </w:p>
    <w:p w14:paraId="0B7BB9D3" w14:textId="0C43B7C2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</w:t>
      </w:r>
      <w:r w:rsidR="00BE0CB0">
        <w:rPr>
          <w:rFonts w:cs="Arial"/>
          <w:szCs w:val="22"/>
        </w:rPr>
        <w:t>it.</w:t>
      </w:r>
    </w:p>
    <w:p w14:paraId="37F3DC84" w14:textId="77777777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2EAF2F2A" w14:textId="2D6CD4C3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Anti-bacterial hand wash liquid or soap should not be used by young children, as they are no more effective than ordinary soap and water</w:t>
      </w:r>
      <w:r w:rsidR="00BE0CB0">
        <w:rPr>
          <w:rFonts w:cs="Arial"/>
          <w:szCs w:val="22"/>
        </w:rPr>
        <w:t xml:space="preserve"> (except</w:t>
      </w:r>
      <w:r w:rsidR="009D505A">
        <w:rPr>
          <w:rFonts w:cs="Arial"/>
          <w:szCs w:val="22"/>
        </w:rPr>
        <w:t xml:space="preserve"> when advised</w:t>
      </w:r>
      <w:r w:rsidR="00BE0CB0">
        <w:rPr>
          <w:rFonts w:cs="Arial"/>
          <w:szCs w:val="22"/>
        </w:rPr>
        <w:t xml:space="preserve"> during a virus outbreak or pandemic)</w:t>
      </w:r>
    </w:p>
    <w:p w14:paraId="07D68637" w14:textId="65A49B51" w:rsidR="006B095F" w:rsidRPr="00085A01" w:rsidRDefault="00BE0CB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Staff </w:t>
      </w:r>
      <w:r w:rsidR="00AC216E" w:rsidRPr="00085A01">
        <w:rPr>
          <w:rFonts w:cs="Arial"/>
          <w:szCs w:val="22"/>
        </w:rPr>
        <w:t>are gentle when changing</w:t>
      </w:r>
      <w:r w:rsidR="007D5185" w:rsidRPr="00085A01">
        <w:rPr>
          <w:rFonts w:cs="Arial"/>
          <w:szCs w:val="22"/>
        </w:rPr>
        <w:t xml:space="preserve"> and</w:t>
      </w:r>
      <w:r w:rsidR="00AC216E"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="00AC216E" w:rsidRPr="00085A01">
        <w:rPr>
          <w:rFonts w:cs="Arial"/>
          <w:szCs w:val="22"/>
        </w:rPr>
        <w:t xml:space="preserve">nappy contents. </w:t>
      </w:r>
    </w:p>
    <w:p w14:paraId="05AFBFDF" w14:textId="3BBBDCC4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Wipes are used to clean the child. Where cultural practices involve children being washed and dried with towels</w:t>
      </w:r>
      <w:r w:rsidR="00F0089D" w:rsidRPr="00085A01">
        <w:rPr>
          <w:rFonts w:cs="Arial"/>
          <w:szCs w:val="22"/>
        </w:rPr>
        <w:t>,</w:t>
      </w:r>
      <w:r w:rsidR="006B095F" w:rsidRPr="00085A01">
        <w:rPr>
          <w:rFonts w:cs="Arial"/>
          <w:szCs w:val="22"/>
        </w:rPr>
        <w:t xml:space="preserve"> staff aim to make reasonable adjustments to achieve the desired results in consultation with the child’s parents. Where this is not possible</w:t>
      </w:r>
      <w:r w:rsidRPr="00085A01">
        <w:rPr>
          <w:rFonts w:cs="Arial"/>
          <w:szCs w:val="22"/>
        </w:rPr>
        <w:t xml:space="preserve"> it is explained to parents t</w:t>
      </w:r>
      <w:r w:rsidR="006B095F" w:rsidRPr="00085A01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="00FF4D86" w:rsidRPr="00085A01">
        <w:rPr>
          <w:rFonts w:cs="Arial"/>
          <w:szCs w:val="22"/>
        </w:rPr>
        <w:t xml:space="preserve">s </w:t>
      </w:r>
      <w:r w:rsidRPr="00085A01">
        <w:rPr>
          <w:rFonts w:cs="Arial"/>
          <w:szCs w:val="22"/>
        </w:rPr>
        <w:t>achieve</w:t>
      </w:r>
      <w:r w:rsidR="00FF4D86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the same outcome whilst reducing the risk of cross infection from items such as towels that are not ‘single use’ </w:t>
      </w:r>
      <w:r w:rsidR="007B34A9" w:rsidRPr="00085A01">
        <w:rPr>
          <w:rFonts w:cs="Arial"/>
          <w:szCs w:val="22"/>
        </w:rPr>
        <w:t xml:space="preserve">or </w:t>
      </w:r>
      <w:r w:rsidRPr="00085A01">
        <w:rPr>
          <w:rFonts w:cs="Arial"/>
          <w:szCs w:val="22"/>
        </w:rPr>
        <w:t xml:space="preserve">disposable. </w:t>
      </w:r>
    </w:p>
    <w:p w14:paraId="18733EF9" w14:textId="266C932D" w:rsidR="00AC216E" w:rsidRDefault="00BE0CB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Staff</w:t>
      </w:r>
      <w:r w:rsidR="00AC216E" w:rsidRPr="00085A01">
        <w:rPr>
          <w:rFonts w:cs="Arial"/>
          <w:szCs w:val="22"/>
        </w:rPr>
        <w:t xml:space="preserve">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2E56F85F" w14:textId="23BAE599" w:rsidR="00BE0CB0" w:rsidRPr="00085A01" w:rsidRDefault="00BE0CB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Sometimes a </w:t>
      </w:r>
      <w:r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 may have a sore bottom. This may have happened at home as a result of poor care; or the </w:t>
      </w:r>
      <w:r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 may have eaten something that, when passed, created some soreness. The </w:t>
      </w:r>
      <w:r>
        <w:rPr>
          <w:rFonts w:cs="Arial"/>
          <w:szCs w:val="22"/>
        </w:rPr>
        <w:t>chil</w:t>
      </w:r>
      <w:r w:rsidR="009D505A">
        <w:rPr>
          <w:rFonts w:cs="Arial"/>
          <w:szCs w:val="22"/>
        </w:rPr>
        <w:t>d</w:t>
      </w:r>
      <w:r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also may be allergic to a product </w:t>
      </w:r>
      <w:r w:rsidRPr="00F01778">
        <w:rPr>
          <w:rFonts w:cs="Arial"/>
          <w:szCs w:val="22"/>
        </w:rPr>
        <w:t>being used. This must be noted and discussed</w:t>
      </w:r>
      <w:r w:rsidRPr="00085A01">
        <w:rPr>
          <w:rFonts w:cs="Arial"/>
          <w:szCs w:val="22"/>
        </w:rPr>
        <w:t xml:space="preserve"> with the parent and a plan devised and agreed to help heal the soreness. This may include use of nappy </w:t>
      </w:r>
      <w:r w:rsidR="009D505A">
        <w:rPr>
          <w:rFonts w:cs="Arial"/>
          <w:szCs w:val="22"/>
        </w:rPr>
        <w:t>if</w:t>
      </w:r>
      <w:r w:rsidRPr="00085A01">
        <w:rPr>
          <w:rFonts w:cs="Arial"/>
          <w:szCs w:val="22"/>
        </w:rPr>
        <w:t xml:space="preserve"> a medicated nappy cream such as </w:t>
      </w:r>
      <w:proofErr w:type="spellStart"/>
      <w:r w:rsidRPr="00085A01">
        <w:rPr>
          <w:rFonts w:cs="Arial"/>
          <w:szCs w:val="22"/>
        </w:rPr>
        <w:t>Sudocrem</w:t>
      </w:r>
      <w:proofErr w:type="spellEnd"/>
      <w:r w:rsidRPr="00085A01">
        <w:rPr>
          <w:rFonts w:cs="Arial"/>
          <w:szCs w:val="22"/>
        </w:rPr>
        <w:t xml:space="preserve"> is used</w:t>
      </w:r>
      <w:r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</w:t>
      </w:r>
      <w:r w:rsidRPr="00674BEE">
        <w:rPr>
          <w:rFonts w:cs="Arial"/>
          <w:szCs w:val="22"/>
        </w:rPr>
        <w:t>this must be recorded as per procedure 04.2 Administration of medicine.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6E91ECDB" w14:textId="1451B584" w:rsidR="00AC216E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Members of staffs do not wipe older children’s bottoms unless there is a need, or unless the child has asked. </w:t>
      </w:r>
    </w:p>
    <w:p w14:paraId="1DAD3517" w14:textId="5D0F5577" w:rsidR="00BE0CB0" w:rsidRPr="00085A01" w:rsidRDefault="00BE0CB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All staff are informed as to who is in nappies, who needs help and who can go to the toilet independently.</w:t>
      </w:r>
    </w:p>
    <w:p w14:paraId="5F4184CE" w14:textId="77777777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encouraged to provide enough changes of clothes for ‘accidents when children are potty training.</w:t>
      </w:r>
    </w:p>
    <w:p w14:paraId="6411A1ED" w14:textId="4BAB8F43" w:rsidR="00B705C6" w:rsidRPr="00085A01" w:rsidRDefault="00167CA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spare clothes are kept by the setting, they</w:t>
      </w:r>
      <w:r w:rsidR="00214A05" w:rsidRPr="00085A01">
        <w:rPr>
          <w:rFonts w:cs="Arial"/>
          <w:szCs w:val="22"/>
        </w:rPr>
        <w:t xml:space="preserve"> are</w:t>
      </w:r>
      <w:r w:rsidRPr="00085A01">
        <w:rPr>
          <w:rFonts w:cs="Arial"/>
          <w:szCs w:val="22"/>
        </w:rPr>
        <w:t xml:space="preserve"> ‘gender neutral’ i.e. neutral colours, and are clea</w:t>
      </w:r>
      <w:r w:rsidR="00061BEF" w:rsidRPr="00085A01">
        <w:rPr>
          <w:rFonts w:cs="Arial"/>
          <w:szCs w:val="22"/>
        </w:rPr>
        <w:t xml:space="preserve">n, in good condition and are in a range of </w:t>
      </w:r>
      <w:r w:rsidR="00766C5D" w:rsidRPr="00085A01">
        <w:rPr>
          <w:rFonts w:cs="Arial"/>
          <w:szCs w:val="22"/>
        </w:rPr>
        <w:t>appropriate sizes</w:t>
      </w:r>
      <w:r w:rsidR="00C45F2B" w:rsidRPr="00085A01">
        <w:rPr>
          <w:rFonts w:cs="Arial"/>
          <w:szCs w:val="22"/>
        </w:rPr>
        <w:t>.</w:t>
      </w:r>
    </w:p>
    <w:p w14:paraId="104243BA" w14:textId="1471D97E" w:rsidR="004B7E3E" w:rsidRPr="00085A01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4BD602BE" w14:textId="34F6294D" w:rsidR="00161D3D" w:rsidRDefault="00B705C6" w:rsidP="000E4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area. Children are not changed in play areas or next to snack tables.</w:t>
      </w:r>
    </w:p>
    <w:p w14:paraId="77E3C0A6" w14:textId="67FCD7A4" w:rsidR="000179D8" w:rsidRDefault="000179D8" w:rsidP="000179D8">
      <w:pPr>
        <w:spacing w:before="120" w:after="120" w:line="360" w:lineRule="auto"/>
        <w:ind w:left="357"/>
        <w:rPr>
          <w:rFonts w:cs="Arial"/>
          <w:bCs/>
          <w:iCs/>
          <w:szCs w:val="22"/>
          <w:lang w:val="en-US"/>
        </w:rPr>
      </w:pPr>
    </w:p>
    <w:p w14:paraId="69E997DA" w14:textId="417367E7" w:rsidR="00AE3DBF" w:rsidRDefault="00AE3DBF" w:rsidP="000179D8">
      <w:pPr>
        <w:spacing w:before="120" w:after="120" w:line="360" w:lineRule="auto"/>
        <w:ind w:left="357"/>
        <w:rPr>
          <w:rFonts w:cs="Arial"/>
          <w:bCs/>
          <w:iCs/>
          <w:szCs w:val="22"/>
          <w:lang w:val="en-US"/>
        </w:rPr>
      </w:pPr>
    </w:p>
    <w:p w14:paraId="0365DD5E" w14:textId="77777777" w:rsidR="00AE3DBF" w:rsidRPr="00FA0B01" w:rsidRDefault="00AE3DBF" w:rsidP="000179D8">
      <w:pPr>
        <w:spacing w:before="120" w:after="120" w:line="360" w:lineRule="auto"/>
        <w:ind w:left="357"/>
        <w:rPr>
          <w:rFonts w:cs="Arial"/>
          <w:bCs/>
          <w:iCs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0179D8" w14:paraId="2036F63B" w14:textId="77777777" w:rsidTr="004D497C">
        <w:tc>
          <w:tcPr>
            <w:tcW w:w="3964" w:type="dxa"/>
          </w:tcPr>
          <w:p w14:paraId="7762975D" w14:textId="77777777" w:rsidR="000179D8" w:rsidRPr="00FB7662" w:rsidRDefault="000179D8" w:rsidP="00154FE8">
            <w:pPr>
              <w:ind w:left="360"/>
              <w:rPr>
                <w:rFonts w:ascii="Calibri" w:hAnsi="Calibri" w:cs="Calibri"/>
                <w:b/>
                <w:bCs/>
              </w:rPr>
            </w:pPr>
            <w:bookmarkStart w:id="0" w:name="_Hlk21593407"/>
            <w:r w:rsidRPr="00FB7662">
              <w:rPr>
                <w:rFonts w:ascii="Calibri" w:hAnsi="Calibri" w:cs="Calibri"/>
                <w:b/>
                <w:bCs/>
              </w:rPr>
              <w:lastRenderedPageBreak/>
              <w:t>Policy:</w:t>
            </w:r>
          </w:p>
        </w:tc>
        <w:tc>
          <w:tcPr>
            <w:tcW w:w="5052" w:type="dxa"/>
          </w:tcPr>
          <w:p w14:paraId="1C55BCC1" w14:textId="71FF2BC3" w:rsidR="000179D8" w:rsidRPr="004D497C" w:rsidRDefault="004D497C" w:rsidP="00154FE8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09.9 Prime times- Intimate care and nappy changing</w:t>
            </w:r>
          </w:p>
        </w:tc>
      </w:tr>
      <w:tr w:rsidR="000179D8" w:rsidRPr="004D497C" w14:paraId="75174A6A" w14:textId="77777777" w:rsidTr="004D497C">
        <w:tc>
          <w:tcPr>
            <w:tcW w:w="3964" w:type="dxa"/>
          </w:tcPr>
          <w:p w14:paraId="7790FF29" w14:textId="77777777" w:rsidR="000179D8" w:rsidRPr="004D497C" w:rsidRDefault="000179D8" w:rsidP="00154FE8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5052" w:type="dxa"/>
          </w:tcPr>
          <w:p w14:paraId="1099BDE9" w14:textId="77777777" w:rsidR="000179D8" w:rsidRPr="004D497C" w:rsidRDefault="000179D8" w:rsidP="00154FE8">
            <w:pPr>
              <w:ind w:left="360"/>
            </w:pPr>
          </w:p>
        </w:tc>
      </w:tr>
      <w:tr w:rsidR="000179D8" w:rsidRPr="004D497C" w14:paraId="72E25FDE" w14:textId="77777777" w:rsidTr="004D497C">
        <w:tc>
          <w:tcPr>
            <w:tcW w:w="3964" w:type="dxa"/>
          </w:tcPr>
          <w:p w14:paraId="198EBC3F" w14:textId="77777777" w:rsidR="000179D8" w:rsidRPr="004D497C" w:rsidRDefault="000179D8" w:rsidP="00154FE8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5052" w:type="dxa"/>
          </w:tcPr>
          <w:p w14:paraId="13D87A8E" w14:textId="77777777" w:rsidR="000179D8" w:rsidRPr="004D497C" w:rsidRDefault="000179D8" w:rsidP="00154FE8">
            <w:pPr>
              <w:ind w:left="360"/>
            </w:pPr>
          </w:p>
        </w:tc>
      </w:tr>
      <w:tr w:rsidR="000179D8" w14:paraId="60D2BFC0" w14:textId="77777777" w:rsidTr="004D497C">
        <w:tc>
          <w:tcPr>
            <w:tcW w:w="3964" w:type="dxa"/>
          </w:tcPr>
          <w:p w14:paraId="7184B005" w14:textId="77777777" w:rsidR="000179D8" w:rsidRPr="00FB7662" w:rsidRDefault="000179D8" w:rsidP="00154FE8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5052" w:type="dxa"/>
          </w:tcPr>
          <w:p w14:paraId="0A61B112" w14:textId="77777777" w:rsidR="000179D8" w:rsidRDefault="000179D8" w:rsidP="00154FE8">
            <w:pPr>
              <w:ind w:left="360"/>
            </w:pPr>
          </w:p>
        </w:tc>
      </w:tr>
      <w:tr w:rsidR="000179D8" w:rsidRPr="004D497C" w14:paraId="431F1D26" w14:textId="77777777" w:rsidTr="004D497C">
        <w:tc>
          <w:tcPr>
            <w:tcW w:w="3964" w:type="dxa"/>
          </w:tcPr>
          <w:p w14:paraId="10131C25" w14:textId="77777777" w:rsidR="000179D8" w:rsidRPr="004D497C" w:rsidRDefault="000179D8" w:rsidP="00154FE8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5052" w:type="dxa"/>
          </w:tcPr>
          <w:p w14:paraId="482B606D" w14:textId="77777777" w:rsidR="000179D8" w:rsidRPr="004D497C" w:rsidRDefault="000179D8" w:rsidP="00154FE8">
            <w:pPr>
              <w:ind w:left="360"/>
            </w:pPr>
          </w:p>
        </w:tc>
      </w:tr>
      <w:tr w:rsidR="000179D8" w:rsidRPr="004D497C" w14:paraId="3EB55DE5" w14:textId="77777777" w:rsidTr="004D497C">
        <w:tc>
          <w:tcPr>
            <w:tcW w:w="3964" w:type="dxa"/>
          </w:tcPr>
          <w:p w14:paraId="1BAE15B2" w14:textId="77777777" w:rsidR="000179D8" w:rsidRPr="004D497C" w:rsidRDefault="000179D8" w:rsidP="00154FE8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5052" w:type="dxa"/>
          </w:tcPr>
          <w:p w14:paraId="00830DCF" w14:textId="77777777" w:rsidR="000179D8" w:rsidRPr="004D497C" w:rsidRDefault="000179D8" w:rsidP="00154FE8">
            <w:pPr>
              <w:ind w:left="360"/>
            </w:pPr>
          </w:p>
        </w:tc>
      </w:tr>
      <w:bookmarkEnd w:id="0"/>
    </w:tbl>
    <w:p w14:paraId="62B7B871" w14:textId="77777777" w:rsidR="000179D8" w:rsidRPr="00FB7662" w:rsidRDefault="000179D8" w:rsidP="000179D8">
      <w:pPr>
        <w:pStyle w:val="ListParagraph"/>
        <w:spacing w:before="120" w:after="120" w:line="360" w:lineRule="auto"/>
        <w:ind w:left="717"/>
        <w:rPr>
          <w:rFonts w:cs="Arial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D497C" w14:paraId="7A5BB1B0" w14:textId="77777777" w:rsidTr="004D497C">
        <w:tc>
          <w:tcPr>
            <w:tcW w:w="3823" w:type="dxa"/>
          </w:tcPr>
          <w:p w14:paraId="39C39136" w14:textId="77777777" w:rsidR="004D497C" w:rsidRPr="00FB7662" w:rsidRDefault="004D497C" w:rsidP="003E354B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5193" w:type="dxa"/>
          </w:tcPr>
          <w:p w14:paraId="1EA6A6DA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09.9 Prime times- Intimate care and nappy changing</w:t>
            </w:r>
          </w:p>
        </w:tc>
      </w:tr>
      <w:tr w:rsidR="004D497C" w:rsidRPr="004D497C" w14:paraId="179DD86B" w14:textId="77777777" w:rsidTr="004D497C">
        <w:tc>
          <w:tcPr>
            <w:tcW w:w="3823" w:type="dxa"/>
          </w:tcPr>
          <w:p w14:paraId="2ABCAB7E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5193" w:type="dxa"/>
          </w:tcPr>
          <w:p w14:paraId="230BD2AC" w14:textId="77777777" w:rsidR="004D497C" w:rsidRPr="004D497C" w:rsidRDefault="004D497C" w:rsidP="003E354B">
            <w:pPr>
              <w:ind w:left="360"/>
            </w:pPr>
          </w:p>
        </w:tc>
      </w:tr>
      <w:tr w:rsidR="004D497C" w:rsidRPr="004D497C" w14:paraId="1D7DC6C3" w14:textId="77777777" w:rsidTr="004D497C">
        <w:tc>
          <w:tcPr>
            <w:tcW w:w="3823" w:type="dxa"/>
          </w:tcPr>
          <w:p w14:paraId="1D8442BC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5193" w:type="dxa"/>
          </w:tcPr>
          <w:p w14:paraId="7600F32C" w14:textId="77777777" w:rsidR="004D497C" w:rsidRPr="004D497C" w:rsidRDefault="004D497C" w:rsidP="003E354B">
            <w:pPr>
              <w:ind w:left="360"/>
            </w:pPr>
          </w:p>
        </w:tc>
      </w:tr>
      <w:tr w:rsidR="004D497C" w14:paraId="2FA85F54" w14:textId="77777777" w:rsidTr="004D497C">
        <w:tc>
          <w:tcPr>
            <w:tcW w:w="3823" w:type="dxa"/>
          </w:tcPr>
          <w:p w14:paraId="7D3EF057" w14:textId="77777777" w:rsidR="004D497C" w:rsidRPr="00FB7662" w:rsidRDefault="004D497C" w:rsidP="003E354B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5193" w:type="dxa"/>
          </w:tcPr>
          <w:p w14:paraId="72974113" w14:textId="77777777" w:rsidR="004D497C" w:rsidRDefault="004D497C" w:rsidP="003E354B">
            <w:pPr>
              <w:ind w:left="360"/>
            </w:pPr>
          </w:p>
        </w:tc>
      </w:tr>
      <w:tr w:rsidR="004D497C" w:rsidRPr="004D497C" w14:paraId="00A4CE62" w14:textId="77777777" w:rsidTr="004D497C">
        <w:tc>
          <w:tcPr>
            <w:tcW w:w="3823" w:type="dxa"/>
          </w:tcPr>
          <w:p w14:paraId="695DE2DE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5193" w:type="dxa"/>
          </w:tcPr>
          <w:p w14:paraId="51D5582E" w14:textId="77777777" w:rsidR="004D497C" w:rsidRPr="004D497C" w:rsidRDefault="004D497C" w:rsidP="003E354B">
            <w:pPr>
              <w:ind w:left="360"/>
            </w:pPr>
          </w:p>
        </w:tc>
      </w:tr>
      <w:tr w:rsidR="004D497C" w:rsidRPr="004D497C" w14:paraId="3305A04D" w14:textId="77777777" w:rsidTr="004D497C">
        <w:tc>
          <w:tcPr>
            <w:tcW w:w="3823" w:type="dxa"/>
          </w:tcPr>
          <w:p w14:paraId="4D8E27C5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5193" w:type="dxa"/>
          </w:tcPr>
          <w:p w14:paraId="619883D0" w14:textId="77777777" w:rsidR="004D497C" w:rsidRPr="004D497C" w:rsidRDefault="004D497C" w:rsidP="003E354B">
            <w:pPr>
              <w:ind w:left="360"/>
            </w:pPr>
          </w:p>
        </w:tc>
      </w:tr>
    </w:tbl>
    <w:p w14:paraId="629B38ED" w14:textId="58D176A8" w:rsidR="000179D8" w:rsidRDefault="000179D8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4D497C" w14:paraId="7E35C975" w14:textId="77777777" w:rsidTr="003E354B">
        <w:tc>
          <w:tcPr>
            <w:tcW w:w="4248" w:type="dxa"/>
          </w:tcPr>
          <w:p w14:paraId="2AA8CAEE" w14:textId="77777777" w:rsidR="004D497C" w:rsidRPr="00FB7662" w:rsidRDefault="004D497C" w:rsidP="003E354B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768" w:type="dxa"/>
          </w:tcPr>
          <w:p w14:paraId="287DD3DF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09.9 Prime times- Intimate care and nappy changing</w:t>
            </w:r>
          </w:p>
        </w:tc>
      </w:tr>
      <w:tr w:rsidR="004D497C" w:rsidRPr="004D497C" w14:paraId="205A39BC" w14:textId="77777777" w:rsidTr="003E354B">
        <w:tc>
          <w:tcPr>
            <w:tcW w:w="4248" w:type="dxa"/>
          </w:tcPr>
          <w:p w14:paraId="707E773A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768" w:type="dxa"/>
          </w:tcPr>
          <w:p w14:paraId="3EB0D14D" w14:textId="77777777" w:rsidR="004D497C" w:rsidRPr="004D497C" w:rsidRDefault="004D497C" w:rsidP="003E354B">
            <w:pPr>
              <w:ind w:left="360"/>
            </w:pPr>
          </w:p>
        </w:tc>
      </w:tr>
      <w:tr w:rsidR="004D497C" w:rsidRPr="004D497C" w14:paraId="6AB2D135" w14:textId="77777777" w:rsidTr="003E354B">
        <w:tc>
          <w:tcPr>
            <w:tcW w:w="4248" w:type="dxa"/>
          </w:tcPr>
          <w:p w14:paraId="4065B511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768" w:type="dxa"/>
          </w:tcPr>
          <w:p w14:paraId="18E029DD" w14:textId="77777777" w:rsidR="004D497C" w:rsidRPr="004D497C" w:rsidRDefault="004D497C" w:rsidP="003E354B">
            <w:pPr>
              <w:ind w:left="360"/>
            </w:pPr>
          </w:p>
        </w:tc>
      </w:tr>
      <w:tr w:rsidR="004D497C" w14:paraId="5D66BCFC" w14:textId="77777777" w:rsidTr="003E354B">
        <w:tc>
          <w:tcPr>
            <w:tcW w:w="4248" w:type="dxa"/>
          </w:tcPr>
          <w:p w14:paraId="6910DADC" w14:textId="77777777" w:rsidR="004D497C" w:rsidRPr="00FB7662" w:rsidRDefault="004D497C" w:rsidP="003E354B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768" w:type="dxa"/>
          </w:tcPr>
          <w:p w14:paraId="46A90662" w14:textId="77777777" w:rsidR="004D497C" w:rsidRDefault="004D497C" w:rsidP="003E354B">
            <w:pPr>
              <w:ind w:left="360"/>
            </w:pPr>
          </w:p>
        </w:tc>
      </w:tr>
      <w:tr w:rsidR="004D497C" w:rsidRPr="004D497C" w14:paraId="5AB147D0" w14:textId="77777777" w:rsidTr="003E354B">
        <w:tc>
          <w:tcPr>
            <w:tcW w:w="4248" w:type="dxa"/>
          </w:tcPr>
          <w:p w14:paraId="496CF227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768" w:type="dxa"/>
          </w:tcPr>
          <w:p w14:paraId="73929D81" w14:textId="77777777" w:rsidR="004D497C" w:rsidRPr="004D497C" w:rsidRDefault="004D497C" w:rsidP="003E354B">
            <w:pPr>
              <w:ind w:left="360"/>
            </w:pPr>
          </w:p>
        </w:tc>
      </w:tr>
      <w:tr w:rsidR="004D497C" w:rsidRPr="004D497C" w14:paraId="0A28217F" w14:textId="77777777" w:rsidTr="003E354B">
        <w:tc>
          <w:tcPr>
            <w:tcW w:w="4248" w:type="dxa"/>
          </w:tcPr>
          <w:p w14:paraId="5E1CCA68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768" w:type="dxa"/>
          </w:tcPr>
          <w:p w14:paraId="118DDB70" w14:textId="77777777" w:rsidR="004D497C" w:rsidRPr="004D497C" w:rsidRDefault="004D497C" w:rsidP="003E354B">
            <w:pPr>
              <w:ind w:left="360"/>
            </w:pPr>
          </w:p>
        </w:tc>
      </w:tr>
    </w:tbl>
    <w:p w14:paraId="63D09644" w14:textId="54219FD8" w:rsidR="004D497C" w:rsidRDefault="004D497C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4D497C" w14:paraId="39EA58F0" w14:textId="77777777" w:rsidTr="003E354B">
        <w:tc>
          <w:tcPr>
            <w:tcW w:w="4248" w:type="dxa"/>
          </w:tcPr>
          <w:p w14:paraId="34370502" w14:textId="77777777" w:rsidR="004D497C" w:rsidRPr="00FB7662" w:rsidRDefault="004D497C" w:rsidP="003E354B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768" w:type="dxa"/>
          </w:tcPr>
          <w:p w14:paraId="3DC7ED60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09.9 Prime times- Intimate care and nappy changing</w:t>
            </w:r>
          </w:p>
        </w:tc>
      </w:tr>
      <w:tr w:rsidR="004D497C" w:rsidRPr="004D497C" w14:paraId="525E58E4" w14:textId="77777777" w:rsidTr="003E354B">
        <w:tc>
          <w:tcPr>
            <w:tcW w:w="4248" w:type="dxa"/>
          </w:tcPr>
          <w:p w14:paraId="6E62B997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768" w:type="dxa"/>
          </w:tcPr>
          <w:p w14:paraId="5C76BDDB" w14:textId="77777777" w:rsidR="004D497C" w:rsidRPr="004D497C" w:rsidRDefault="004D497C" w:rsidP="003E354B">
            <w:pPr>
              <w:ind w:left="360"/>
            </w:pPr>
          </w:p>
        </w:tc>
      </w:tr>
      <w:tr w:rsidR="004D497C" w:rsidRPr="004D497C" w14:paraId="41E95DC2" w14:textId="77777777" w:rsidTr="003E354B">
        <w:tc>
          <w:tcPr>
            <w:tcW w:w="4248" w:type="dxa"/>
          </w:tcPr>
          <w:p w14:paraId="088516F8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768" w:type="dxa"/>
          </w:tcPr>
          <w:p w14:paraId="74CEF066" w14:textId="77777777" w:rsidR="004D497C" w:rsidRPr="004D497C" w:rsidRDefault="004D497C" w:rsidP="003E354B">
            <w:pPr>
              <w:ind w:left="360"/>
            </w:pPr>
          </w:p>
        </w:tc>
      </w:tr>
      <w:tr w:rsidR="004D497C" w14:paraId="55772F79" w14:textId="77777777" w:rsidTr="003E354B">
        <w:tc>
          <w:tcPr>
            <w:tcW w:w="4248" w:type="dxa"/>
          </w:tcPr>
          <w:p w14:paraId="30BEBA1D" w14:textId="77777777" w:rsidR="004D497C" w:rsidRPr="00FB7662" w:rsidRDefault="004D497C" w:rsidP="003E354B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768" w:type="dxa"/>
          </w:tcPr>
          <w:p w14:paraId="1FF6ADD3" w14:textId="77777777" w:rsidR="004D497C" w:rsidRDefault="004D497C" w:rsidP="003E354B">
            <w:pPr>
              <w:ind w:left="360"/>
            </w:pPr>
          </w:p>
        </w:tc>
      </w:tr>
      <w:tr w:rsidR="004D497C" w:rsidRPr="004D497C" w14:paraId="72B00701" w14:textId="77777777" w:rsidTr="003E354B">
        <w:tc>
          <w:tcPr>
            <w:tcW w:w="4248" w:type="dxa"/>
          </w:tcPr>
          <w:p w14:paraId="58651B28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768" w:type="dxa"/>
          </w:tcPr>
          <w:p w14:paraId="39CFC471" w14:textId="77777777" w:rsidR="004D497C" w:rsidRPr="004D497C" w:rsidRDefault="004D497C" w:rsidP="003E354B">
            <w:pPr>
              <w:ind w:left="360"/>
            </w:pPr>
          </w:p>
        </w:tc>
      </w:tr>
      <w:tr w:rsidR="004D497C" w:rsidRPr="004D497C" w14:paraId="6E5C774B" w14:textId="77777777" w:rsidTr="003E354B">
        <w:tc>
          <w:tcPr>
            <w:tcW w:w="4248" w:type="dxa"/>
          </w:tcPr>
          <w:p w14:paraId="6609970A" w14:textId="77777777" w:rsidR="004D497C" w:rsidRPr="004D497C" w:rsidRDefault="004D497C" w:rsidP="003E354B">
            <w:pPr>
              <w:ind w:left="360"/>
              <w:rPr>
                <w:rFonts w:ascii="Calibri" w:hAnsi="Calibri" w:cs="Calibri"/>
              </w:rPr>
            </w:pPr>
            <w:r w:rsidRPr="004D497C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768" w:type="dxa"/>
          </w:tcPr>
          <w:p w14:paraId="18F44735" w14:textId="77777777" w:rsidR="004D497C" w:rsidRPr="004D497C" w:rsidRDefault="004D497C" w:rsidP="003E354B">
            <w:pPr>
              <w:ind w:left="360"/>
            </w:pPr>
          </w:p>
        </w:tc>
      </w:tr>
    </w:tbl>
    <w:p w14:paraId="28FE05F3" w14:textId="77777777" w:rsidR="004D497C" w:rsidRDefault="004D497C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D0EA2F8" w14:textId="77777777" w:rsidR="004D497C" w:rsidRPr="00085A01" w:rsidRDefault="004D497C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4D497C" w:rsidRPr="00085A01" w:rsidSect="000E4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0DC1" w14:textId="77777777" w:rsidR="007F386F" w:rsidRDefault="007F386F" w:rsidP="003C7A9F">
      <w:r>
        <w:separator/>
      </w:r>
    </w:p>
  </w:endnote>
  <w:endnote w:type="continuationSeparator" w:id="0">
    <w:p w14:paraId="1B18D475" w14:textId="77777777" w:rsidR="007F386F" w:rsidRDefault="007F386F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5D7A" w14:textId="77777777" w:rsidR="002279C1" w:rsidRDefault="00227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7777777" w:rsidR="003331BD" w:rsidRPr="003E15F1" w:rsidRDefault="003331BD" w:rsidP="003E1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6494" w14:textId="77777777" w:rsidR="002279C1" w:rsidRDefault="00227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CB9B" w14:textId="77777777" w:rsidR="007F386F" w:rsidRDefault="007F386F" w:rsidP="003C7A9F">
      <w:r>
        <w:separator/>
      </w:r>
    </w:p>
  </w:footnote>
  <w:footnote w:type="continuationSeparator" w:id="0">
    <w:p w14:paraId="56799324" w14:textId="77777777" w:rsidR="007F386F" w:rsidRDefault="007F386F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C732" w14:textId="77777777" w:rsidR="002279C1" w:rsidRDefault="00227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B23" w14:textId="05456186" w:rsidR="002279C1" w:rsidRDefault="002279C1" w:rsidP="002279C1">
    <w:pPr>
      <w:pStyle w:val="Header"/>
      <w:jc w:val="right"/>
    </w:pPr>
    <w:r>
      <w:rPr>
        <w:noProof/>
      </w:rPr>
      <w:drawing>
        <wp:inline distT="0" distB="0" distL="0" distR="0" wp14:anchorId="51BB1736" wp14:editId="1176620A">
          <wp:extent cx="983974" cy="582491"/>
          <wp:effectExtent l="0" t="0" r="0" b="1905"/>
          <wp:docPr id="1" name="Picture 1" descr="Stepping Sto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pping Sto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954" cy="61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79D6" w14:textId="77777777" w:rsidR="002279C1" w:rsidRDefault="00227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9D8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279C1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287F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497C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6222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86F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505A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3DBF"/>
    <w:rsid w:val="00AE67EC"/>
    <w:rsid w:val="00AE69A9"/>
    <w:rsid w:val="00AF0C89"/>
    <w:rsid w:val="00AF0C9B"/>
    <w:rsid w:val="00AF54E3"/>
    <w:rsid w:val="00AF62E1"/>
    <w:rsid w:val="00AF7BB9"/>
    <w:rsid w:val="00B0023D"/>
    <w:rsid w:val="00B00453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0CB0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4ACE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Stepping Stones Pre-school</cp:lastModifiedBy>
  <cp:revision>2</cp:revision>
  <cp:lastPrinted>2022-04-01T11:11:00Z</cp:lastPrinted>
  <dcterms:created xsi:type="dcterms:W3CDTF">2022-04-01T11:12:00Z</dcterms:created>
  <dcterms:modified xsi:type="dcterms:W3CDTF">2022-04-01T11:12:00Z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